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4DF6" w14:textId="77777777" w:rsidR="00FB6BBD" w:rsidRDefault="00FB6BBD" w:rsidP="00FB6BBD">
      <w:pPr>
        <w:jc w:val="center"/>
        <w:rPr>
          <w:caps/>
          <w:sz w:val="24"/>
        </w:rPr>
      </w:pPr>
      <w:r>
        <w:rPr>
          <w:b/>
          <w:caps/>
          <w:sz w:val="24"/>
        </w:rPr>
        <w:t>Job Certifications for Economic Development Projects</w:t>
      </w:r>
    </w:p>
    <w:p w14:paraId="2326BD9F" w14:textId="77777777" w:rsidR="00FB6BBD" w:rsidRDefault="00FB6BBD" w:rsidP="00FB6BBD">
      <w:pPr>
        <w:rPr>
          <w:sz w:val="24"/>
        </w:rPr>
      </w:pPr>
    </w:p>
    <w:p w14:paraId="20453BEE"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b/>
          <w:i/>
          <w:sz w:val="24"/>
        </w:rPr>
      </w:pPr>
    </w:p>
    <w:p w14:paraId="1B18D1A9" w14:textId="77777777" w:rsidR="00FB6BBD" w:rsidRDefault="00FB6BBD" w:rsidP="00FB6BB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r>
        <w:rPr>
          <w:b/>
          <w:sz w:val="24"/>
        </w:rPr>
        <w:t>I.</w:t>
      </w:r>
      <w:r>
        <w:rPr>
          <w:b/>
          <w:sz w:val="24"/>
        </w:rPr>
        <w:tab/>
        <w:t>Job Retention</w:t>
      </w:r>
    </w:p>
    <w:p w14:paraId="222FFCB7"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p>
    <w:p w14:paraId="25FEB46D"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r>
        <w:rPr>
          <w:sz w:val="24"/>
        </w:rPr>
        <w:t>Job retention is determined by income level only at time of award and any reasonable turnover in two years. Retention jobs are those jobs that would be lost, by company certification, if the company had not been funded. Jobs are certified at the award stage and at the end of the project for any jobs that may have been replaced.</w:t>
      </w:r>
    </w:p>
    <w:p w14:paraId="375C7910"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p>
    <w:p w14:paraId="719D2EE1" w14:textId="77777777" w:rsidR="00FB6BBD" w:rsidRDefault="00FB6BBD" w:rsidP="00FB6BB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r>
        <w:rPr>
          <w:b/>
          <w:sz w:val="24"/>
        </w:rPr>
        <w:t>II.</w:t>
      </w:r>
      <w:r>
        <w:rPr>
          <w:b/>
          <w:sz w:val="24"/>
        </w:rPr>
        <w:tab/>
        <w:t>Job Creation</w:t>
      </w:r>
    </w:p>
    <w:p w14:paraId="361C664D"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p>
    <w:p w14:paraId="7A8D557C"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r>
        <w:rPr>
          <w:sz w:val="24"/>
        </w:rPr>
        <w:t>Taken by:</w:t>
      </w:r>
      <w:r>
        <w:rPr>
          <w:sz w:val="24"/>
        </w:rPr>
        <w:tab/>
        <w:t>Income level at time of employment.</w:t>
      </w:r>
    </w:p>
    <w:p w14:paraId="1B157B1F"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p>
    <w:p w14:paraId="22211E85" w14:textId="77777777" w:rsidR="00FB6BBD" w:rsidRDefault="00FB6BBD" w:rsidP="00FB6BBD">
      <w:pPr>
        <w:tabs>
          <w:tab w:val="left" w:pos="540"/>
          <w:tab w:val="left" w:pos="1080"/>
          <w:tab w:val="left" w:pos="1440"/>
          <w:tab w:val="left" w:pos="2160"/>
          <w:tab w:val="left" w:pos="2880"/>
          <w:tab w:val="left" w:pos="3600"/>
          <w:tab w:val="left" w:pos="4320"/>
        </w:tabs>
        <w:spacing w:line="280" w:lineRule="atLeast"/>
        <w:rPr>
          <w:sz w:val="24"/>
        </w:rPr>
      </w:pPr>
      <w:r>
        <w:rPr>
          <w:b/>
          <w:sz w:val="24"/>
        </w:rPr>
        <w:t>III.</w:t>
      </w:r>
      <w:r>
        <w:rPr>
          <w:b/>
          <w:sz w:val="24"/>
        </w:rPr>
        <w:tab/>
        <w:t>Base Employment</w:t>
      </w:r>
    </w:p>
    <w:p w14:paraId="6B9C8804"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p>
    <w:p w14:paraId="6F1AE807" w14:textId="77777777" w:rsidR="00FB6BBD" w:rsidRDefault="00FB6BBD" w:rsidP="00FB6BBD">
      <w:pPr>
        <w:pStyle w:val="BodyText"/>
        <w:tabs>
          <w:tab w:val="clear" w:pos="360"/>
          <w:tab w:val="clear" w:pos="5040"/>
          <w:tab w:val="clear" w:pos="5760"/>
          <w:tab w:val="clear" w:pos="6480"/>
          <w:tab w:val="clear" w:pos="7200"/>
          <w:tab w:val="clear" w:pos="7920"/>
          <w:tab w:val="clear" w:pos="8640"/>
          <w:tab w:val="left" w:pos="1080"/>
        </w:tabs>
        <w:spacing w:line="280" w:lineRule="atLeast"/>
      </w:pPr>
      <w:r>
        <w:t xml:space="preserve">Base employment is the number of current employees on the payroll, not counted as retentions, that would keep their job if the grant were not funded. These do not have to be </w:t>
      </w:r>
      <w:proofErr w:type="gramStart"/>
      <w:r>
        <w:t>income-qualified</w:t>
      </w:r>
      <w:proofErr w:type="gramEnd"/>
      <w:r>
        <w:t>.</w:t>
      </w:r>
    </w:p>
    <w:p w14:paraId="76444801"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p>
    <w:p w14:paraId="348B4B1F" w14:textId="77777777" w:rsidR="00FB6BBD" w:rsidRDefault="00FB6BBD" w:rsidP="00FB6BBD">
      <w:pPr>
        <w:tabs>
          <w:tab w:val="left" w:pos="540"/>
          <w:tab w:val="left" w:pos="1080"/>
          <w:tab w:val="left" w:pos="1440"/>
          <w:tab w:val="left" w:pos="2160"/>
          <w:tab w:val="left" w:pos="2880"/>
          <w:tab w:val="left" w:pos="3600"/>
          <w:tab w:val="left" w:pos="4320"/>
        </w:tabs>
        <w:spacing w:line="280" w:lineRule="atLeast"/>
        <w:rPr>
          <w:sz w:val="24"/>
        </w:rPr>
      </w:pPr>
      <w:r>
        <w:rPr>
          <w:b/>
          <w:sz w:val="24"/>
        </w:rPr>
        <w:t>IV.</w:t>
      </w:r>
      <w:r>
        <w:rPr>
          <w:b/>
          <w:sz w:val="24"/>
        </w:rPr>
        <w:tab/>
        <w:t>Jobs in Excess of Requirement</w:t>
      </w:r>
    </w:p>
    <w:p w14:paraId="5ECDA85F"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p>
    <w:p w14:paraId="12C122A0"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r>
        <w:rPr>
          <w:sz w:val="24"/>
        </w:rPr>
        <w:t xml:space="preserve">The agreement (state contract), should state that at a minimum, at least 51 percent of </w:t>
      </w:r>
      <w:r>
        <w:rPr>
          <w:sz w:val="24"/>
          <w:u w:val="single"/>
        </w:rPr>
        <w:t>all</w:t>
      </w:r>
      <w:r>
        <w:rPr>
          <w:sz w:val="24"/>
        </w:rPr>
        <w:t xml:space="preserve"> jobs created or retained (</w:t>
      </w:r>
      <w:r>
        <w:rPr>
          <w:b/>
          <w:sz w:val="24"/>
        </w:rPr>
        <w:t>including any in excess of the number specified which result from the assisted activity</w:t>
      </w:r>
      <w:r>
        <w:rPr>
          <w:sz w:val="24"/>
        </w:rPr>
        <w:t>) must benefit low- and moderate-income persons.</w:t>
      </w:r>
    </w:p>
    <w:p w14:paraId="165A0D00"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p>
    <w:p w14:paraId="17B1674F"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r>
        <w:rPr>
          <w:sz w:val="24"/>
        </w:rPr>
        <w:t>FTE’s (Full-Time Equivalent) will be figured by the following formula by the Department.</w:t>
      </w:r>
    </w:p>
    <w:p w14:paraId="0BD4FEEB"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p>
    <w:p w14:paraId="05444036"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r>
        <w:rPr>
          <w:sz w:val="24"/>
          <w:u w:val="single"/>
        </w:rPr>
        <w:t>40 Hour Week</w:t>
      </w:r>
    </w:p>
    <w:p w14:paraId="26600BFE" w14:textId="77777777" w:rsidR="00FB6BBD" w:rsidRDefault="00FB6BBD" w:rsidP="00FB6BBD">
      <w:pPr>
        <w:tabs>
          <w:tab w:val="left" w:pos="1800"/>
          <w:tab w:val="left" w:pos="2160"/>
          <w:tab w:val="left" w:pos="2880"/>
          <w:tab w:val="left" w:pos="3600"/>
          <w:tab w:val="left" w:pos="4320"/>
        </w:tabs>
        <w:spacing w:line="280" w:lineRule="atLeast"/>
        <w:rPr>
          <w:sz w:val="24"/>
        </w:rPr>
      </w:pPr>
      <w:r>
        <w:rPr>
          <w:sz w:val="24"/>
        </w:rPr>
        <w:t>0 - 5 hours</w:t>
      </w:r>
      <w:r>
        <w:rPr>
          <w:sz w:val="24"/>
        </w:rPr>
        <w:tab/>
        <w:t>0 Person</w:t>
      </w:r>
    </w:p>
    <w:p w14:paraId="4DB8E7D7" w14:textId="77777777" w:rsidR="00FB6BBD" w:rsidRDefault="00FB6BBD" w:rsidP="00FB6BBD">
      <w:pPr>
        <w:tabs>
          <w:tab w:val="left" w:pos="1800"/>
          <w:tab w:val="left" w:pos="2160"/>
          <w:tab w:val="left" w:pos="2880"/>
          <w:tab w:val="left" w:pos="3600"/>
          <w:tab w:val="left" w:pos="4320"/>
        </w:tabs>
        <w:spacing w:line="280" w:lineRule="atLeast"/>
        <w:rPr>
          <w:sz w:val="24"/>
        </w:rPr>
      </w:pPr>
      <w:r>
        <w:rPr>
          <w:sz w:val="24"/>
        </w:rPr>
        <w:t>6 - 15 hours</w:t>
      </w:r>
      <w:r>
        <w:rPr>
          <w:sz w:val="24"/>
        </w:rPr>
        <w:tab/>
        <w:t>1/4 Time Person</w:t>
      </w:r>
    </w:p>
    <w:p w14:paraId="49A2F168" w14:textId="77777777" w:rsidR="00FB6BBD" w:rsidRDefault="00FB6BBD" w:rsidP="00FB6BBD">
      <w:pPr>
        <w:tabs>
          <w:tab w:val="left" w:pos="1800"/>
          <w:tab w:val="left" w:pos="2160"/>
          <w:tab w:val="left" w:pos="2880"/>
          <w:tab w:val="left" w:pos="3600"/>
          <w:tab w:val="left" w:pos="4320"/>
        </w:tabs>
        <w:spacing w:line="280" w:lineRule="atLeast"/>
        <w:rPr>
          <w:sz w:val="24"/>
        </w:rPr>
      </w:pPr>
      <w:r>
        <w:rPr>
          <w:sz w:val="24"/>
        </w:rPr>
        <w:t>16 - 25 hours</w:t>
      </w:r>
      <w:r>
        <w:rPr>
          <w:sz w:val="24"/>
        </w:rPr>
        <w:tab/>
        <w:t>1/2 Time Person</w:t>
      </w:r>
    </w:p>
    <w:p w14:paraId="0B13F581" w14:textId="77777777" w:rsidR="00FB6BBD" w:rsidRDefault="00FB6BBD" w:rsidP="00FB6BBD">
      <w:pPr>
        <w:tabs>
          <w:tab w:val="left" w:pos="1800"/>
          <w:tab w:val="left" w:pos="2160"/>
          <w:tab w:val="left" w:pos="2880"/>
          <w:tab w:val="left" w:pos="3600"/>
          <w:tab w:val="left" w:pos="4320"/>
        </w:tabs>
        <w:spacing w:line="280" w:lineRule="atLeast"/>
        <w:rPr>
          <w:sz w:val="24"/>
        </w:rPr>
      </w:pPr>
      <w:r>
        <w:rPr>
          <w:sz w:val="24"/>
        </w:rPr>
        <w:t>26 - 35 hours</w:t>
      </w:r>
      <w:r>
        <w:rPr>
          <w:sz w:val="24"/>
        </w:rPr>
        <w:tab/>
        <w:t>3/4 Time Person</w:t>
      </w:r>
    </w:p>
    <w:p w14:paraId="17BE1DB9" w14:textId="77777777" w:rsidR="00FB6BBD" w:rsidRDefault="00FB6BBD" w:rsidP="00FB6BBD">
      <w:pPr>
        <w:tabs>
          <w:tab w:val="left" w:pos="1800"/>
          <w:tab w:val="left" w:pos="2160"/>
          <w:tab w:val="left" w:pos="2880"/>
          <w:tab w:val="left" w:pos="3600"/>
          <w:tab w:val="left" w:pos="4320"/>
        </w:tabs>
        <w:spacing w:line="280" w:lineRule="atLeast"/>
        <w:rPr>
          <w:sz w:val="22"/>
        </w:rPr>
      </w:pPr>
      <w:r>
        <w:rPr>
          <w:sz w:val="24"/>
        </w:rPr>
        <w:t>36 - 40 hours</w:t>
      </w:r>
      <w:r>
        <w:rPr>
          <w:sz w:val="24"/>
        </w:rPr>
        <w:tab/>
        <w:t>Full-Time Employee</w:t>
      </w:r>
    </w:p>
    <w:p w14:paraId="7386FD19" w14:textId="77777777" w:rsidR="00561364" w:rsidRDefault="00561364" w:rsidP="00FB6BBD"/>
    <w:sectPr w:rsidR="0056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BD"/>
    <w:rsid w:val="0001584D"/>
    <w:rsid w:val="00561364"/>
    <w:rsid w:val="00677FE4"/>
    <w:rsid w:val="006B15A6"/>
    <w:rsid w:val="00947FCE"/>
    <w:rsid w:val="00FB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1DEE"/>
  <w15:chartTrackingRefBased/>
  <w15:docId w15:val="{B3712B31-B778-4475-91B0-6725D322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b/>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BD"/>
    <w:pPr>
      <w:spacing w:after="0" w:line="240" w:lineRule="auto"/>
    </w:pPr>
    <w:rPr>
      <w:rFonts w:ascii="Times New Roman" w:eastAsia="Times New Roman" w:hAnsi="Times New Roman"/>
      <w:b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6B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basedOn w:val="DefaultParagraphFont"/>
    <w:link w:val="BodyText"/>
    <w:rsid w:val="00FB6BBD"/>
    <w:rPr>
      <w:rFonts w:ascii="Times New Roman" w:eastAsia="Times New Roman" w:hAnsi="Times New Roman"/>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969BCCCDD5BA438D872621EE3C0747" ma:contentTypeVersion="6" ma:contentTypeDescription="Create a new document." ma:contentTypeScope="" ma:versionID="95601f0d0f4af79a8dfd3d9a843fa918">
  <xsd:schema xmlns:xsd="http://www.w3.org/2001/XMLSchema" xmlns:xs="http://www.w3.org/2001/XMLSchema" xmlns:p="http://schemas.microsoft.com/office/2006/metadata/properties" xmlns:ns3="c3947e73-2537-4d4c-aca7-84882fa02840" targetNamespace="http://schemas.microsoft.com/office/2006/metadata/properties" ma:root="true" ma:fieldsID="cd524fb68b66d51fc8194fb9bbb6baef" ns3:_="">
    <xsd:import namespace="c3947e73-2537-4d4c-aca7-84882fa02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47e73-2537-4d4c-aca7-84882fa0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3257B-F751-4E96-A37A-8DAF7D766195}">
  <ds:schemaRefs>
    <ds:schemaRef ds:uri="http://schemas.microsoft.com/sharepoint/v3/contenttype/forms"/>
  </ds:schemaRefs>
</ds:datastoreItem>
</file>

<file path=customXml/itemProps2.xml><?xml version="1.0" encoding="utf-8"?>
<ds:datastoreItem xmlns:ds="http://schemas.openxmlformats.org/officeDocument/2006/customXml" ds:itemID="{12B363FC-F0B0-40D2-AB95-05EE6048C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47e73-2537-4d4c-aca7-84882fa02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ADDD5-939F-4D36-95E0-4E84937954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Votaw [KDC]</dc:creator>
  <cp:keywords/>
  <dc:description/>
  <cp:lastModifiedBy>Carey Spoon</cp:lastModifiedBy>
  <cp:revision>2</cp:revision>
  <dcterms:created xsi:type="dcterms:W3CDTF">2020-06-05T13:17:00Z</dcterms:created>
  <dcterms:modified xsi:type="dcterms:W3CDTF">2020-06-05T13:17:00Z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0x01010086969BCCCDD5BA438D872621EE3C0747</vt:lpwstr>
  </property>
</Properties>
</file>