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B7" w:rsidRPr="005B27B7" w:rsidRDefault="005B27B7" w:rsidP="005B27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5B27B7" w:rsidRPr="005B27B7" w:rsidRDefault="005B27B7" w:rsidP="005B27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27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October 02, 2006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27B7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27B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the County Clerk and the County Coordinator were present, and met in regular session at 3:00 p.m. 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Fitzmorris.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 APPROVAL:</w:t>
      </w: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5B27B7" w:rsidRPr="005B27B7" w:rsidRDefault="005B27B7" w:rsidP="005B27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motion was made by Commissioner Lambert to approve the agenda and the minutes of September 18, 2006 and September 25, 2006.  Commissioner Varner seconded the motion, motion carried.  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sz w:val="24"/>
          <w:szCs w:val="24"/>
        </w:rPr>
        <w:t xml:space="preserve">Bill Graves, Road and Bridge Supervisor, presented his weekly report.  The following items were discussed: 1 road crossing for Domestic Energy Partners, in Fall River Twp., 2 road crossings for SEK Energy in Cedar and Neodesha Township were approved, chip &amp; sealing, and Asphalt Zipper. 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VEHICLE PURCHASE: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Varner to approve the purchase of a 2003 Ford Explorer from Valley Auto for $9,600.00. Commissioner Lambert seconded the motion, motion carried.</w:t>
      </w:r>
      <w:r w:rsidRPr="005B27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TRANSYSTEMS CORPORATION: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Shawn Turner, Transystem and Bill Graves, Road and Bridge Supervisor discussed bridge plans and inspections with the Commissioners. 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presented his weekly report. The following items were discussed: budget and vehicles.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presented a $0.25 raise request for Sharon Ogle, 911 Dispatcher, for completing her first year.  The request was approved by consensus.  He also discussed with the Commissioners revising the Smoking Policy &amp; Resolution to include county vehicles.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27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</w:t>
      </w: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Attorney’s and Coordinator monthly fees reports, Sheriff’s Process service, Prisoner’s Board and Sheriff’s jail log.</w:t>
      </w:r>
    </w:p>
    <w:p w:rsidR="005B27B7" w:rsidRPr="005B27B7" w:rsidRDefault="005B27B7" w:rsidP="005B27B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   Approved warrants of $9,600.00. </w:t>
      </w:r>
    </w:p>
    <w:p w:rsidR="005B27B7" w:rsidRPr="005B27B7" w:rsidRDefault="005B27B7" w:rsidP="005B27B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Approved abatement 2005-548.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The meeting adjourned at 6:00 p.m. to reconvene Monday, October 9, 2006 at 3:00 p.m. 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____________________________________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GARY FITZMORRIS-</w:t>
      </w: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__________________________</w:t>
      </w:r>
    </w:p>
    <w:p w:rsidR="005B27B7" w:rsidRPr="005B27B7" w:rsidRDefault="005B27B7" w:rsidP="005B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sectPr w:rsidR="005B27B7" w:rsidRPr="005B27B7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27B7"/>
    <w:rsid w:val="005B27B7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B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7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27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2010-09-03T20:10:00Z</dcterms:created>
  <dcterms:modified xsi:type="dcterms:W3CDTF">2010-09-03T20:11:00Z</dcterms:modified>
</cp:coreProperties>
</file>